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75" w:rsidRPr="00EC352E" w:rsidRDefault="00FE5D75" w:rsidP="00FE5D75">
      <w:pPr>
        <w:pStyle w:val="10"/>
        <w:numPr>
          <w:ilvl w:val="0"/>
          <w:numId w:val="1"/>
        </w:numPr>
        <w:suppressAutoHyphens w:val="0"/>
        <w:spacing w:before="0" w:after="120" w:line="360" w:lineRule="auto"/>
        <w:rPr>
          <w:sz w:val="32"/>
          <w:szCs w:val="32"/>
        </w:rPr>
      </w:pPr>
      <w:bookmarkStart w:id="0" w:name="_Toc411448532"/>
      <w:bookmarkStart w:id="1" w:name="_Toc410980839"/>
      <w:r>
        <w:rPr>
          <w:sz w:val="32"/>
          <w:szCs w:val="32"/>
        </w:rPr>
        <w:t>АВАРИЙНЫЕ СИТУАЦИИ</w:t>
      </w:r>
      <w:bookmarkEnd w:id="0"/>
      <w:r w:rsidR="00517556">
        <w:rPr>
          <w:sz w:val="32"/>
          <w:szCs w:val="32"/>
        </w:rPr>
        <w:t xml:space="preserve"> ПРИ РАБОТЕ С </w:t>
      </w:r>
      <w:r w:rsidR="00E83CD5">
        <w:rPr>
          <w:sz w:val="32"/>
          <w:szCs w:val="32"/>
        </w:rPr>
        <w:t xml:space="preserve">СИСТЕМОЙ </w:t>
      </w:r>
      <w:r w:rsidR="00E83CD5">
        <w:rPr>
          <w:sz w:val="32"/>
          <w:szCs w:val="32"/>
          <w:lang w:val="en-US"/>
        </w:rPr>
        <w:t>q</w:t>
      </w:r>
      <w:r w:rsidR="00E83CD5" w:rsidRPr="00E83CD5">
        <w:rPr>
          <w:sz w:val="32"/>
          <w:szCs w:val="32"/>
        </w:rPr>
        <w:t>3_</w:t>
      </w:r>
      <w:r w:rsidR="00E83CD5">
        <w:rPr>
          <w:sz w:val="32"/>
          <w:szCs w:val="32"/>
          <w:lang w:val="en-US"/>
        </w:rPr>
        <w:t>Satellite</w:t>
      </w:r>
      <w:bookmarkStart w:id="2" w:name="_GoBack"/>
      <w:bookmarkEnd w:id="2"/>
    </w:p>
    <w:p w:rsidR="00FE5D75" w:rsidRPr="00BE6F7C" w:rsidRDefault="00FE5D75" w:rsidP="00FE5D75">
      <w:pPr>
        <w:pStyle w:val="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3" w:name="_Toc275436990"/>
      <w:bookmarkStart w:id="4" w:name="_Toc314226737"/>
      <w:bookmarkStart w:id="5" w:name="_Toc354833727"/>
      <w:bookmarkStart w:id="6" w:name="_Toc411444262"/>
      <w:bookmarkStart w:id="7" w:name="_Toc411448533"/>
      <w:r w:rsidRPr="00BE6F7C">
        <w:rPr>
          <w:sz w:val="24"/>
          <w:szCs w:val="24"/>
        </w:rPr>
        <w:t>Действия в случае несоблюдения условий выполнения технологического процесса, в том числе при длительных отказах технических средств</w:t>
      </w:r>
      <w:bookmarkEnd w:id="3"/>
      <w:bookmarkEnd w:id="4"/>
      <w:bookmarkEnd w:id="5"/>
      <w:bookmarkEnd w:id="6"/>
      <w:bookmarkEnd w:id="7"/>
    </w:p>
    <w:p w:rsidR="00FE5D75" w:rsidRPr="00323420" w:rsidRDefault="00FE5D75" w:rsidP="00FE5D75">
      <w:pPr>
        <w:spacing w:line="360" w:lineRule="auto"/>
        <w:ind w:left="720"/>
        <w:rPr>
          <w:sz w:val="24"/>
          <w:szCs w:val="24"/>
        </w:rPr>
      </w:pPr>
      <w:r>
        <w:tab/>
      </w:r>
      <w:r w:rsidRPr="00323420">
        <w:rPr>
          <w:sz w:val="24"/>
          <w:szCs w:val="24"/>
        </w:rPr>
        <w:t>После получения сообщения об ошибке необходимо перезагрузить браузер Интернет и попытаться повторить действие, которое привело к ошибке. В случае повторного возникновения сообщения об ошибке необходимо связаться с технической поддержкой системы</w:t>
      </w:r>
      <w:r>
        <w:rPr>
          <w:sz w:val="24"/>
          <w:szCs w:val="24"/>
        </w:rPr>
        <w:t>.</w:t>
      </w:r>
      <w:r w:rsidRPr="00323420">
        <w:rPr>
          <w:sz w:val="24"/>
          <w:szCs w:val="24"/>
        </w:rPr>
        <w:t xml:space="preserve"> </w:t>
      </w:r>
    </w:p>
    <w:p w:rsidR="00FE5D75" w:rsidRPr="00323420" w:rsidRDefault="00FE5D75" w:rsidP="00FE5D75">
      <w:pPr>
        <w:spacing w:line="360" w:lineRule="auto"/>
        <w:ind w:left="720"/>
        <w:rPr>
          <w:sz w:val="24"/>
          <w:szCs w:val="24"/>
        </w:rPr>
      </w:pPr>
      <w:r w:rsidRPr="00323420">
        <w:rPr>
          <w:sz w:val="24"/>
          <w:szCs w:val="24"/>
        </w:rPr>
        <w:tab/>
        <w:t xml:space="preserve">При обращении </w:t>
      </w:r>
      <w:r>
        <w:rPr>
          <w:sz w:val="24"/>
          <w:szCs w:val="24"/>
        </w:rPr>
        <w:t>в службу технической поддержки</w:t>
      </w:r>
      <w:r w:rsidRPr="00323420">
        <w:rPr>
          <w:sz w:val="24"/>
          <w:szCs w:val="24"/>
        </w:rPr>
        <w:t xml:space="preserve"> необходимо быть готовым указать порядок действий, приведший к возникновению ошибки, в том числе, предоставить вводимую информацию, если ошибка произошла при ее вводе. </w:t>
      </w:r>
    </w:p>
    <w:p w:rsidR="00FE5D75" w:rsidRPr="00B97CB2" w:rsidRDefault="00FE5D75" w:rsidP="00FE5D75">
      <w:pPr>
        <w:pStyle w:val="a3"/>
        <w:jc w:val="both"/>
        <w:rPr>
          <w:sz w:val="24"/>
          <w:szCs w:val="24"/>
        </w:rPr>
      </w:pPr>
    </w:p>
    <w:p w:rsidR="00FE5D75" w:rsidRPr="00BE6F7C" w:rsidRDefault="00FE5D75" w:rsidP="00FE5D75">
      <w:pPr>
        <w:pStyle w:val="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8" w:name="_Toc275436991"/>
      <w:bookmarkStart w:id="9" w:name="_Toc314226738"/>
      <w:bookmarkStart w:id="10" w:name="_Toc354833728"/>
      <w:bookmarkStart w:id="11" w:name="_Toc411444263"/>
      <w:bookmarkStart w:id="12" w:name="_Toc411448534"/>
      <w:r w:rsidRPr="00BE6F7C">
        <w:rPr>
          <w:sz w:val="24"/>
          <w:szCs w:val="24"/>
        </w:rPr>
        <w:t>Действия по восстановлению программ и/или данных при отказе магнитных носителей или обнаружении ошибок в данных</w:t>
      </w:r>
      <w:bookmarkEnd w:id="8"/>
      <w:bookmarkEnd w:id="9"/>
      <w:bookmarkEnd w:id="10"/>
      <w:bookmarkEnd w:id="11"/>
      <w:bookmarkEnd w:id="12"/>
    </w:p>
    <w:p w:rsidR="00FE5D75" w:rsidRPr="00B97CB2" w:rsidRDefault="00FE5D75" w:rsidP="00FE5D7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323420">
        <w:rPr>
          <w:sz w:val="24"/>
          <w:szCs w:val="24"/>
        </w:rPr>
        <w:t>В случае обнаружения ошибок в данных, если они не могут быть исправлены с помощью АРМ, следует обратиться в техническую поддержку. При этом необходимо указать перечень данных, содержащих ошибки и правильные значения искаженных атрибутов.</w:t>
      </w:r>
    </w:p>
    <w:p w:rsidR="00FE5D75" w:rsidRPr="00BE6F7C" w:rsidRDefault="00FE5D75" w:rsidP="00FE5D75">
      <w:pPr>
        <w:pStyle w:val="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13" w:name="_Toc275436992"/>
      <w:bookmarkStart w:id="14" w:name="_Toc314226739"/>
      <w:bookmarkStart w:id="15" w:name="_Toc354833729"/>
      <w:bookmarkStart w:id="16" w:name="_Toc411444264"/>
      <w:bookmarkStart w:id="17" w:name="_Toc411448535"/>
      <w:r w:rsidRPr="00BE6F7C">
        <w:rPr>
          <w:sz w:val="24"/>
          <w:szCs w:val="24"/>
        </w:rPr>
        <w:t>Действия в случаях обнаружении несанкционированного вмешательства в данные</w:t>
      </w:r>
      <w:bookmarkEnd w:id="13"/>
      <w:bookmarkEnd w:id="14"/>
      <w:bookmarkEnd w:id="15"/>
      <w:bookmarkEnd w:id="16"/>
      <w:bookmarkEnd w:id="17"/>
    </w:p>
    <w:p w:rsidR="00FE5D75" w:rsidRDefault="00FE5D75" w:rsidP="00FE5D7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323420">
        <w:rPr>
          <w:sz w:val="24"/>
          <w:szCs w:val="24"/>
        </w:rPr>
        <w:t xml:space="preserve">В случае обнаружения несанкционированного вмешательства в данные  следует обратиться в техническую поддержку </w:t>
      </w:r>
      <w:r>
        <w:rPr>
          <w:sz w:val="24"/>
          <w:szCs w:val="24"/>
        </w:rPr>
        <w:t>системы</w:t>
      </w:r>
      <w:r w:rsidRPr="00323420">
        <w:rPr>
          <w:sz w:val="24"/>
          <w:szCs w:val="24"/>
        </w:rPr>
        <w:t>. При этом необходимо описать признаки и предполагаемый характер вмешательства, а также, указать перечень данных, подвергшихся вмешательству.</w:t>
      </w:r>
    </w:p>
    <w:p w:rsidR="00FE5D75" w:rsidRPr="000A78D9" w:rsidRDefault="00FE5D75" w:rsidP="00FE5D75">
      <w:pPr>
        <w:pStyle w:val="a3"/>
        <w:spacing w:line="360" w:lineRule="auto"/>
        <w:rPr>
          <w:sz w:val="24"/>
          <w:szCs w:val="24"/>
          <w:lang w:val="ru-RU"/>
        </w:rPr>
      </w:pPr>
    </w:p>
    <w:p w:rsidR="00FE5D75" w:rsidRPr="0081605D" w:rsidRDefault="00FE5D75" w:rsidP="00FE5D75">
      <w:pPr>
        <w:spacing w:line="360" w:lineRule="auto"/>
        <w:ind w:firstLine="567"/>
        <w:jc w:val="both"/>
        <w:rPr>
          <w:sz w:val="24"/>
          <w:szCs w:val="24"/>
          <w:lang w:val="x-none"/>
        </w:rPr>
      </w:pPr>
    </w:p>
    <w:p w:rsidR="00FE5D75" w:rsidRPr="00E77466" w:rsidRDefault="00FE5D75" w:rsidP="00FE5D75">
      <w:pPr>
        <w:pStyle w:val="a3"/>
        <w:spacing w:line="360" w:lineRule="auto"/>
        <w:jc w:val="both"/>
        <w:rPr>
          <w:sz w:val="24"/>
          <w:szCs w:val="24"/>
          <w:lang w:val="ru-RU"/>
        </w:rPr>
      </w:pPr>
    </w:p>
    <w:p w:rsidR="00FE5D75" w:rsidRDefault="00FE5D75" w:rsidP="00FE5D75">
      <w:pPr>
        <w:spacing w:line="360" w:lineRule="auto"/>
        <w:rPr>
          <w:sz w:val="24"/>
          <w:szCs w:val="24"/>
        </w:rPr>
      </w:pPr>
    </w:p>
    <w:p w:rsidR="00FE5D75" w:rsidRPr="00EC352E" w:rsidRDefault="00FE5D75" w:rsidP="00FE5D75">
      <w:pPr>
        <w:pStyle w:val="10"/>
        <w:numPr>
          <w:ilvl w:val="0"/>
          <w:numId w:val="1"/>
        </w:numPr>
        <w:suppressAutoHyphens w:val="0"/>
        <w:spacing w:before="0" w:after="120" w:line="360" w:lineRule="auto"/>
        <w:rPr>
          <w:sz w:val="32"/>
          <w:szCs w:val="32"/>
        </w:rPr>
      </w:pPr>
      <w:bookmarkStart w:id="18" w:name="_Toc411448536"/>
      <w:r>
        <w:rPr>
          <w:sz w:val="32"/>
          <w:szCs w:val="32"/>
        </w:rPr>
        <w:lastRenderedPageBreak/>
        <w:t>РЕКОМЕНДАЦИИ ПО ОСВОЕНИЮ</w:t>
      </w:r>
      <w:bookmarkEnd w:id="18"/>
    </w:p>
    <w:p w:rsidR="00FE5D75" w:rsidRPr="0081605D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Для более быстрого освоения </w:t>
      </w:r>
      <w:r>
        <w:rPr>
          <w:sz w:val="24"/>
          <w:szCs w:val="24"/>
        </w:rPr>
        <w:t>работы с Системой</w:t>
      </w:r>
      <w:r w:rsidRPr="0081605D">
        <w:rPr>
          <w:sz w:val="24"/>
          <w:szCs w:val="24"/>
        </w:rPr>
        <w:t xml:space="preserve"> рекомендуется воспользоваться курсами обучения, проводимыми пр</w:t>
      </w:r>
      <w:r>
        <w:rPr>
          <w:sz w:val="24"/>
          <w:szCs w:val="24"/>
        </w:rPr>
        <w:t>оизводителем, либо поставщиком Системы</w:t>
      </w:r>
      <w:r w:rsidRPr="0081605D">
        <w:rPr>
          <w:sz w:val="24"/>
          <w:szCs w:val="24"/>
        </w:rPr>
        <w:t>.</w:t>
      </w:r>
    </w:p>
    <w:p w:rsidR="00FE5D75" w:rsidRPr="0081605D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>программы</w:t>
      </w:r>
      <w:r w:rsidRPr="0081605D">
        <w:rPr>
          <w:sz w:val="24"/>
          <w:szCs w:val="24"/>
        </w:rPr>
        <w:t xml:space="preserve"> обучения входят обзорные лекции, демонстрация возможностей, теоретические и практические занятия, демонстрирующие порядок выполнения основных операций пользователя </w:t>
      </w:r>
      <w:r>
        <w:rPr>
          <w:sz w:val="24"/>
          <w:szCs w:val="24"/>
        </w:rPr>
        <w:t>онтологического моделлера</w:t>
      </w:r>
      <w:r w:rsidRPr="0081605D">
        <w:rPr>
          <w:sz w:val="24"/>
          <w:szCs w:val="24"/>
        </w:rPr>
        <w:t xml:space="preserve">. На занятиях пользователи снабжены текстовыми описаниями (руководствами) действий пользователя и методическими материалами с рекомендациями по взаимодействию с </w:t>
      </w:r>
      <w:r>
        <w:rPr>
          <w:sz w:val="24"/>
          <w:szCs w:val="24"/>
        </w:rPr>
        <w:t>С</w:t>
      </w:r>
      <w:r w:rsidRPr="0081605D">
        <w:rPr>
          <w:sz w:val="24"/>
          <w:szCs w:val="24"/>
        </w:rPr>
        <w:t>истемой.</w:t>
      </w:r>
    </w:p>
    <w:p w:rsidR="00FE5D75" w:rsidRPr="00487CE5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Для лучшего усвоения представленных в настоящем руководстве сведений, пользователь может выполнить действия самостоятельно в интерфейсе </w:t>
      </w:r>
      <w:r>
        <w:rPr>
          <w:sz w:val="24"/>
          <w:szCs w:val="24"/>
        </w:rPr>
        <w:t>С</w:t>
      </w:r>
      <w:r w:rsidRPr="0081605D">
        <w:rPr>
          <w:sz w:val="24"/>
          <w:szCs w:val="24"/>
        </w:rPr>
        <w:t>истемы и сравнить полученные результаты с результатами, представленными в настоящем документе и методических пособиях для обучаемых пользователей</w:t>
      </w:r>
      <w:r>
        <w:rPr>
          <w:sz w:val="24"/>
          <w:szCs w:val="24"/>
        </w:rPr>
        <w:t>.</w:t>
      </w:r>
    </w:p>
    <w:p w:rsidR="002F06F8" w:rsidRPr="002F06F8" w:rsidRDefault="002F06F8" w:rsidP="00FE5D75">
      <w:pPr>
        <w:pStyle w:val="1"/>
        <w:numPr>
          <w:ilvl w:val="0"/>
          <w:numId w:val="0"/>
        </w:numPr>
        <w:rPr>
          <w:b/>
          <w:lang w:val="ru-RU"/>
        </w:rPr>
      </w:pPr>
    </w:p>
    <w:p w:rsidR="002F06F8" w:rsidRPr="002C738E" w:rsidRDefault="002F06F8" w:rsidP="002F06F8">
      <w:pPr>
        <w:pStyle w:val="1"/>
        <w:numPr>
          <w:ilvl w:val="0"/>
          <w:numId w:val="0"/>
        </w:numPr>
        <w:ind w:left="1080" w:hanging="720"/>
        <w:rPr>
          <w:b/>
        </w:rPr>
      </w:pPr>
      <w:r>
        <w:rPr>
          <w:b/>
          <w:lang w:val="ru-RU"/>
        </w:rPr>
        <w:t xml:space="preserve">2. </w:t>
      </w:r>
      <w:r w:rsidRPr="002C738E">
        <w:rPr>
          <w:b/>
        </w:rPr>
        <w:t>Требования к квалификации пользователей</w:t>
      </w:r>
      <w:bookmarkEnd w:id="1"/>
    </w:p>
    <w:p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высшее техническое образование</w:t>
      </w:r>
      <w:r w:rsidRPr="00AB0790">
        <w:rPr>
          <w:sz w:val="24"/>
          <w:szCs w:val="24"/>
        </w:rPr>
        <w:t>;</w:t>
      </w:r>
    </w:p>
    <w:p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 xml:space="preserve">стаж работы в </w:t>
      </w:r>
      <w:r>
        <w:rPr>
          <w:sz w:val="24"/>
          <w:szCs w:val="24"/>
        </w:rPr>
        <w:t>области работы Предприятия</w:t>
      </w:r>
      <w:r w:rsidRPr="00AB0790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5</w:t>
      </w:r>
      <w:r w:rsidRPr="00AB0790">
        <w:rPr>
          <w:sz w:val="24"/>
          <w:szCs w:val="24"/>
        </w:rPr>
        <w:t xml:space="preserve"> лет;</w:t>
      </w:r>
    </w:p>
    <w:p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нормативно-технической и организационно-распорядительной документации, нормативно-правовых актов;</w:t>
      </w:r>
    </w:p>
    <w:p w:rsidR="002F06F8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нормативных и организационно-распорядительных документов в области</w:t>
      </w:r>
      <w:r>
        <w:rPr>
          <w:sz w:val="24"/>
          <w:szCs w:val="24"/>
        </w:rPr>
        <w:t xml:space="preserve"> деятельности предприятия</w:t>
      </w:r>
      <w:r w:rsidRPr="00AB0790">
        <w:rPr>
          <w:sz w:val="24"/>
          <w:szCs w:val="24"/>
        </w:rPr>
        <w:t>;</w:t>
      </w:r>
    </w:p>
    <w:p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нормативных и организационно-распорядительных документов в области предотвращения и ликвидации крупных технологических нарушений в электросетевом комплексе Общества</w:t>
      </w:r>
      <w:r>
        <w:rPr>
          <w:sz w:val="24"/>
          <w:szCs w:val="24"/>
        </w:rPr>
        <w:t>;</w:t>
      </w:r>
    </w:p>
    <w:p w:rsidR="002F06F8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 xml:space="preserve">знание компьютерных и профильных программ (MS </w:t>
      </w:r>
      <w:proofErr w:type="spellStart"/>
      <w:r w:rsidRPr="00AB0790">
        <w:rPr>
          <w:sz w:val="24"/>
          <w:szCs w:val="24"/>
        </w:rPr>
        <w:t>Windows</w:t>
      </w:r>
      <w:proofErr w:type="spellEnd"/>
      <w:r w:rsidRPr="00AB0790">
        <w:rPr>
          <w:sz w:val="24"/>
          <w:szCs w:val="24"/>
        </w:rPr>
        <w:t xml:space="preserve">, MS </w:t>
      </w:r>
      <w:proofErr w:type="spellStart"/>
      <w:r w:rsidRPr="00AB0790">
        <w:rPr>
          <w:sz w:val="24"/>
          <w:szCs w:val="24"/>
        </w:rPr>
        <w:t>Office</w:t>
      </w:r>
      <w:proofErr w:type="spellEnd"/>
      <w:r w:rsidRPr="00AB0790">
        <w:rPr>
          <w:sz w:val="24"/>
          <w:szCs w:val="24"/>
        </w:rPr>
        <w:t xml:space="preserve">, веб-браузер, </w:t>
      </w:r>
      <w:r>
        <w:rPr>
          <w:sz w:val="24"/>
          <w:szCs w:val="24"/>
        </w:rPr>
        <w:t xml:space="preserve">почтовые и </w:t>
      </w:r>
      <w:r w:rsidRPr="00AB0790">
        <w:rPr>
          <w:sz w:val="24"/>
          <w:szCs w:val="24"/>
        </w:rPr>
        <w:t>прикладные программы)</w:t>
      </w:r>
      <w:r>
        <w:rPr>
          <w:sz w:val="24"/>
          <w:szCs w:val="24"/>
        </w:rPr>
        <w:t>.</w:t>
      </w:r>
    </w:p>
    <w:p w:rsidR="00227AF6" w:rsidRDefault="00227AF6"/>
    <w:sectPr w:rsidR="0022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280"/>
    <w:multiLevelType w:val="hybridMultilevel"/>
    <w:tmpl w:val="3BC09990"/>
    <w:lvl w:ilvl="0" w:tplc="CF127692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0F7560"/>
    <w:multiLevelType w:val="hybridMultilevel"/>
    <w:tmpl w:val="360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4359C"/>
    <w:multiLevelType w:val="multilevel"/>
    <w:tmpl w:val="7B60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pStyle w:val="1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F8"/>
    <w:rsid w:val="00227AF6"/>
    <w:rsid w:val="002F06F8"/>
    <w:rsid w:val="00517556"/>
    <w:rsid w:val="00E83CD5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1"/>
    <w:uiPriority w:val="9"/>
    <w:qFormat/>
    <w:rsid w:val="00FE5D75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aliases w:val="Ïîäðàçäåë,H2,H2 Знак,Заголовок 21,2,h2,Б2,RTC,iz2,Раздел Знак,Numbered text 3,HD2,heading 2,Heading 2 Hidden,Gliederung2,Gliederung,Indented Heading,H21,H22,Indented Heading1,Indented Heading2,Indented Heading3,Indented Heading4,H23,H,A"/>
    <w:basedOn w:val="a"/>
    <w:next w:val="a"/>
    <w:link w:val="20"/>
    <w:uiPriority w:val="9"/>
    <w:qFormat/>
    <w:rsid w:val="00FE5D75"/>
    <w:pPr>
      <w:keepNext/>
      <w:suppressAutoHyphens/>
      <w:spacing w:before="120" w:after="120"/>
      <w:outlineLvl w:val="1"/>
    </w:pPr>
    <w:rPr>
      <w:b/>
      <w:bCs/>
      <w:i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2"/>
    <w:qFormat/>
    <w:rsid w:val="002F06F8"/>
    <w:pPr>
      <w:numPr>
        <w:ilvl w:val="2"/>
        <w:numId w:val="1"/>
      </w:numPr>
      <w:spacing w:line="360" w:lineRule="auto"/>
      <w:jc w:val="both"/>
    </w:pPr>
    <w:rPr>
      <w:rFonts w:eastAsia="ヒラギノ角ゴ Pro W3"/>
      <w:color w:val="000000"/>
      <w:sz w:val="24"/>
      <w:szCs w:val="24"/>
      <w:lang w:val="x-none"/>
    </w:rPr>
  </w:style>
  <w:style w:type="character" w:customStyle="1" w:styleId="12">
    <w:name w:val="Стиль1 Знак"/>
    <w:link w:val="1"/>
    <w:rsid w:val="002F06F8"/>
    <w:rPr>
      <w:rFonts w:ascii="Times New Roman" w:eastAsia="ヒラギノ角ゴ Pro W3" w:hAnsi="Times New Roman" w:cs="Times New Roman"/>
      <w:color w:val="000000"/>
      <w:sz w:val="24"/>
      <w:szCs w:val="24"/>
      <w:lang w:val="x-none"/>
    </w:rPr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0"/>
    <w:uiPriority w:val="9"/>
    <w:rsid w:val="00FE5D7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aliases w:val="Ïîäðàçäåë Знак,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"/>
    <w:basedOn w:val="a0"/>
    <w:link w:val="2"/>
    <w:uiPriority w:val="9"/>
    <w:rsid w:val="00FE5D75"/>
    <w:rPr>
      <w:rFonts w:ascii="Times New Roman" w:eastAsia="Times New Roman" w:hAnsi="Times New Roman" w:cs="Times New Roman"/>
      <w:b/>
      <w:bCs/>
      <w:iCs/>
      <w:sz w:val="32"/>
      <w:szCs w:val="28"/>
      <w:lang w:val="x-none"/>
    </w:rPr>
  </w:style>
  <w:style w:type="paragraph" w:styleId="a3">
    <w:name w:val="Body Text"/>
    <w:basedOn w:val="a"/>
    <w:link w:val="a4"/>
    <w:rsid w:val="00FE5D75"/>
    <w:pPr>
      <w:ind w:firstLine="709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FE5D75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1"/>
    <w:uiPriority w:val="9"/>
    <w:qFormat/>
    <w:rsid w:val="00FE5D75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aliases w:val="Ïîäðàçäåë,H2,H2 Знак,Заголовок 21,2,h2,Б2,RTC,iz2,Раздел Знак,Numbered text 3,HD2,heading 2,Heading 2 Hidden,Gliederung2,Gliederung,Indented Heading,H21,H22,Indented Heading1,Indented Heading2,Indented Heading3,Indented Heading4,H23,H,A"/>
    <w:basedOn w:val="a"/>
    <w:next w:val="a"/>
    <w:link w:val="20"/>
    <w:uiPriority w:val="9"/>
    <w:qFormat/>
    <w:rsid w:val="00FE5D75"/>
    <w:pPr>
      <w:keepNext/>
      <w:suppressAutoHyphens/>
      <w:spacing w:before="120" w:after="120"/>
      <w:outlineLvl w:val="1"/>
    </w:pPr>
    <w:rPr>
      <w:b/>
      <w:bCs/>
      <w:i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2"/>
    <w:qFormat/>
    <w:rsid w:val="002F06F8"/>
    <w:pPr>
      <w:numPr>
        <w:ilvl w:val="2"/>
        <w:numId w:val="1"/>
      </w:numPr>
      <w:spacing w:line="360" w:lineRule="auto"/>
      <w:jc w:val="both"/>
    </w:pPr>
    <w:rPr>
      <w:rFonts w:eastAsia="ヒラギノ角ゴ Pro W3"/>
      <w:color w:val="000000"/>
      <w:sz w:val="24"/>
      <w:szCs w:val="24"/>
      <w:lang w:val="x-none"/>
    </w:rPr>
  </w:style>
  <w:style w:type="character" w:customStyle="1" w:styleId="12">
    <w:name w:val="Стиль1 Знак"/>
    <w:link w:val="1"/>
    <w:rsid w:val="002F06F8"/>
    <w:rPr>
      <w:rFonts w:ascii="Times New Roman" w:eastAsia="ヒラギノ角ゴ Pro W3" w:hAnsi="Times New Roman" w:cs="Times New Roman"/>
      <w:color w:val="000000"/>
      <w:sz w:val="24"/>
      <w:szCs w:val="24"/>
      <w:lang w:val="x-none"/>
    </w:rPr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0"/>
    <w:uiPriority w:val="9"/>
    <w:rsid w:val="00FE5D7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aliases w:val="Ïîäðàçäåë Знак,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"/>
    <w:basedOn w:val="a0"/>
    <w:link w:val="2"/>
    <w:uiPriority w:val="9"/>
    <w:rsid w:val="00FE5D75"/>
    <w:rPr>
      <w:rFonts w:ascii="Times New Roman" w:eastAsia="Times New Roman" w:hAnsi="Times New Roman" w:cs="Times New Roman"/>
      <w:b/>
      <w:bCs/>
      <w:iCs/>
      <w:sz w:val="32"/>
      <w:szCs w:val="28"/>
      <w:lang w:val="x-none"/>
    </w:rPr>
  </w:style>
  <w:style w:type="paragraph" w:styleId="a3">
    <w:name w:val="Body Text"/>
    <w:basedOn w:val="a"/>
    <w:link w:val="a4"/>
    <w:rsid w:val="00FE5D75"/>
    <w:pPr>
      <w:ind w:firstLine="709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FE5D75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Raznomazov</dc:creator>
  <cp:keywords/>
  <dc:description/>
  <cp:lastModifiedBy>Валерия</cp:lastModifiedBy>
  <cp:revision>4</cp:revision>
  <dcterms:created xsi:type="dcterms:W3CDTF">2016-06-21T12:07:00Z</dcterms:created>
  <dcterms:modified xsi:type="dcterms:W3CDTF">2021-03-22T13:49:00Z</dcterms:modified>
</cp:coreProperties>
</file>